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/>
          <w:lang w:val="en-US" w:eastAsia="zh-CN"/>
        </w:rPr>
      </w:pPr>
    </w:p>
    <w:p>
      <w:pPr>
        <w:pStyle w:val="2"/>
        <w:bidi w:val="0"/>
        <w:spacing w:line="360" w:lineRule="auto"/>
        <w:jc w:val="center"/>
        <w:rPr>
          <w:rFonts w:hint="eastAsia"/>
          <w:sz w:val="56"/>
          <w:szCs w:val="36"/>
          <w:lang w:val="en-US" w:eastAsia="zh-CN"/>
        </w:rPr>
      </w:pPr>
      <w:bookmarkStart w:id="0" w:name="_Toc28799"/>
      <w:r>
        <w:rPr>
          <w:rFonts w:hint="eastAsia"/>
          <w:sz w:val="56"/>
          <w:szCs w:val="36"/>
          <w:lang w:val="en-US" w:eastAsia="zh-CN"/>
        </w:rPr>
        <w:t>【基于区块链的电子合同系统】</w:t>
      </w:r>
      <w:bookmarkEnd w:id="0"/>
    </w:p>
    <w:p>
      <w:pPr>
        <w:spacing w:line="360" w:lineRule="auto"/>
        <w:rPr>
          <w:rFonts w:hint="eastAsia"/>
          <w:sz w:val="52"/>
          <w:szCs w:val="32"/>
          <w:lang w:val="en-US" w:eastAsia="zh-CN"/>
        </w:rPr>
      </w:pPr>
    </w:p>
    <w:p>
      <w:pPr>
        <w:spacing w:line="360" w:lineRule="auto"/>
        <w:rPr>
          <w:rFonts w:hint="eastAsia"/>
          <w:sz w:val="52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sz w:val="112"/>
          <w:szCs w:val="112"/>
          <w:lang w:val="en-US" w:eastAsia="zh-CN"/>
        </w:rPr>
      </w:pPr>
      <w:r>
        <w:rPr>
          <w:rFonts w:hint="eastAsia"/>
          <w:sz w:val="112"/>
          <w:szCs w:val="112"/>
          <w:lang w:val="en-US" w:eastAsia="zh-CN"/>
        </w:rPr>
        <w:t>用户操作手册</w:t>
      </w:r>
    </w:p>
    <w:p>
      <w:pPr>
        <w:spacing w:line="360" w:lineRule="auto"/>
        <w:jc w:val="center"/>
        <w:rPr>
          <w:rFonts w:hint="eastAsia"/>
          <w:sz w:val="144"/>
          <w:szCs w:val="180"/>
          <w:lang w:val="en-US" w:eastAsia="zh-CN"/>
        </w:rPr>
      </w:pPr>
    </w:p>
    <w:p>
      <w:pPr>
        <w:spacing w:line="360" w:lineRule="auto"/>
        <w:jc w:val="both"/>
        <w:rPr>
          <w:rFonts w:hint="eastAsia"/>
          <w:sz w:val="144"/>
          <w:szCs w:val="180"/>
          <w:lang w:val="en-US" w:eastAsia="zh-CN"/>
        </w:rPr>
      </w:pPr>
    </w:p>
    <w:p>
      <w:pPr>
        <w:spacing w:line="360" w:lineRule="auto"/>
        <w:jc w:val="center"/>
        <w:rPr>
          <w:rFonts w:hint="default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电子合同团队</w:t>
      </w:r>
    </w:p>
    <w:p>
      <w:pPr>
        <w:spacing w:line="360" w:lineRule="auto"/>
        <w:jc w:val="center"/>
        <w:rPr>
          <w:rFonts w:hint="eastAsia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二零二四年六月十五日</w:t>
      </w:r>
    </w:p>
    <w:p>
      <w:pPr>
        <w:spacing w:before="0" w:beforeLines="0" w:after="0" w:afterLines="0" w:line="36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40"/>
          <w:szCs w:val="48"/>
          <w:lang w:val="en-US" w:eastAsia="zh-CN" w:bidi="ar-SA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40"/>
          <w:szCs w:val="48"/>
          <w:lang w:val="en-US" w:eastAsia="zh-CN" w:bidi="ar-SA"/>
        </w:rPr>
        <w:id w:val="147462149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40"/>
          <w:szCs w:val="48"/>
          <w:lang w:val="en-US" w:eastAsia="zh-CN" w:bidi="ar-SA"/>
        </w:rPr>
      </w:sdtEndPr>
      <w:sdtContent>
        <w:p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sz w:val="40"/>
              <w:szCs w:val="48"/>
            </w:rPr>
          </w:pPr>
          <w:r>
            <w:rPr>
              <w:rFonts w:ascii="宋体" w:hAnsi="宋体" w:eastAsia="宋体"/>
              <w:sz w:val="40"/>
              <w:szCs w:val="48"/>
            </w:rPr>
            <w:t>目录</w:t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TOC \o "1-3" \h \u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_Toc32571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第一章 概述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_Toc32571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_Toc23839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1.1 </w:t>
          </w:r>
          <w:r>
            <w:rPr>
              <w:rFonts w:hint="eastAsia"/>
              <w:sz w:val="24"/>
              <w:szCs w:val="24"/>
              <w:lang w:val="en-US" w:eastAsia="zh-CN"/>
            </w:rPr>
            <w:t>编写目的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_Toc23839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_Toc10907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>1.</w:t>
          </w:r>
          <w:r>
            <w:rPr>
              <w:rFonts w:hint="eastAsia"/>
              <w:sz w:val="24"/>
              <w:szCs w:val="24"/>
              <w:lang w:val="en-US" w:eastAsia="zh-CN"/>
            </w:rPr>
            <w:t>2</w:t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 </w:t>
          </w:r>
          <w:r>
            <w:rPr>
              <w:rFonts w:hint="eastAsia"/>
              <w:sz w:val="24"/>
              <w:szCs w:val="24"/>
              <w:lang w:val="en-US" w:eastAsia="zh-CN"/>
            </w:rPr>
            <w:t>环境要求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_Toc10907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_Toc15381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第二章 系统配置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_Toc15381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_Toc18794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2.1 系统安装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_Toc18794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_Toc15633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2.2 参数配置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_Toc15633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_Toc11354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第三章 系统综述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_Toc11354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_Toc26673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3.1 系统简介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_Toc26673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_Toc7751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3.2系统流程介绍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_Toc7751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_Toc27430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第四章 操作说明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_Toc27430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_Toc29524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4.1功能一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_Toc29524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_Toc6616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4.1.1功能描述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_Toc6616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_Toc1752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4.1.2操作界面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_Toc1752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_Toc1313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4.1.3操作方法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_Toc1313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_Toc17817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4.2功能二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_Toc17817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_Toc28835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4.2.1功能描述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_Toc28835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_Toc3808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4.2.2用户界面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_Toc3808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_Toc26631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4.2.3操作方法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_Toc26631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_Toc19245 </w:instrText>
          </w:r>
          <w:r>
            <w:rPr>
              <w:sz w:val="24"/>
              <w:szCs w:val="24"/>
            </w:rP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第五章 附录：常见问题解答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_Toc19245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4"/>
              <w:szCs w:val="24"/>
            </w:rPr>
          </w:pPr>
        </w:p>
        <w:p>
          <w:pPr>
            <w:spacing w:line="360" w:lineRule="auto"/>
          </w:pPr>
          <w:r>
            <w:rPr>
              <w:sz w:val="24"/>
              <w:szCs w:val="24"/>
            </w:rPr>
            <w:fldChar w:fldCharType="end"/>
          </w:r>
        </w:p>
      </w:sdtContent>
    </w:sdt>
    <w:p>
      <w:pPr>
        <w:pStyle w:val="2"/>
        <w:bidi w:val="0"/>
        <w:spacing w:line="360" w:lineRule="auto"/>
        <w:rPr>
          <w:rFonts w:hint="default"/>
          <w:lang w:val="en-US" w:eastAsia="zh-CN"/>
        </w:rPr>
      </w:pPr>
      <w:bookmarkStart w:id="1" w:name="_Toc32571"/>
      <w:r>
        <w:rPr>
          <w:rFonts w:hint="eastAsia"/>
          <w:lang w:val="en-US" w:eastAsia="zh-CN"/>
        </w:rPr>
        <w:t>第一章 概述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bookmarkStart w:id="2" w:name="_Toc23839"/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欢迎使用基于区块链技术的电子合同系统。本系统利用区块链的去中心化、不可篡改和高透明度特性，为用户提供安全、高效的电子合同解决方案。本手册旨在帮助用户了解如何使用本系统进行合同创建、签署和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我们的电子合同系统通过集成区块链技术，确保合同的每一个环节都被记录在区块链上，从而保障合同的真实性和完整性。用户可以在系统中完成从合同起草到签署的所有步骤，并随时查看合同状态。</w:t>
      </w: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编写目的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用户操作手册编写目的是明确本系统的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提供全面的操作指南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强化用户体验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确保操作规范性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促进系统持续优化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提升用户信任度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辅助培训与教育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帮助用户快速熟悉系统：向用户提供清晰、详细的操作指南，使用户能够迅速了解系统的功能和操作流程，减少学习成本和上手时间。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规范操作流程：明确阐述正确的操作步骤和方法，避免用户因操作不当而导致错误或问题。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3.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提高使用效率：指导用户如何充分利用系统的各项功能，以最高效的方式完成电子合同相关的任务。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4.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解决常见问题：提前预见到用户在使用过程中可能遇到的常见问题，并提供相应的解决方案，增强用户体验。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5.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保障系统安全：强调安全注意事项和操作规范，防止因用户的误操作而造成数据泄露或其他安全风险。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6.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促进有效沟通：作为用户与技术支持团队之间的沟通桥梁，方便技术支持人员快速定位和解决用户遇到的问题。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7.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提升用户满意度：通过提供准确、易用的操作手册，提高用户对系统的满意度和信任度。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8.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符合法规要求：在某些行业和领域，提供详细的操作手册可能是满足法规和合规性要求的必要条件。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3" w:name="_Toc10907"/>
      <w:r>
        <w:rPr>
          <w:rFonts w:hint="eastAsia"/>
          <w:lang w:val="en-US" w:eastAsia="zh-CN"/>
        </w:rPr>
        <w:t>环境</w:t>
      </w:r>
      <w:bookmarkEnd w:id="3"/>
      <w:r>
        <w:rPr>
          <w:rFonts w:hint="eastAsia"/>
          <w:lang w:val="en-US" w:eastAsia="zh-CN"/>
        </w:rPr>
        <w:t>配置</w:t>
      </w:r>
    </w:p>
    <w:p>
      <w:pPr>
        <w:spacing w:line="360" w:lineRule="auto"/>
        <w:ind w:firstLine="768" w:firstLineChars="300"/>
        <w:jc w:val="left"/>
        <w:rPr>
          <w:rFonts w:hint="eastAsia" w:asciiTheme="minorEastAsia" w:hAnsiTheme="minorEastAsia" w:cstheme="minorEastAsia"/>
          <w:sz w:val="24"/>
          <w:szCs w:val="32"/>
        </w:rPr>
      </w:pPr>
      <w:bookmarkStart w:id="4" w:name="_Toc15381"/>
      <w:r>
        <w:rPr>
          <w:rFonts w:asciiTheme="minorEastAsia" w:hAnsiTheme="minorEastAsia"/>
          <w:color w:val="060607"/>
          <w:spacing w:val="8"/>
          <w:sz w:val="24"/>
          <w:shd w:val="clear" w:color="auto" w:fill="FFFFFF"/>
        </w:rPr>
        <w:t>“基于区块链</w:t>
      </w:r>
      <w:r>
        <w:rPr>
          <w:rFonts w:hint="eastAsia" w:asciiTheme="minorEastAsia" w:hAnsiTheme="minorEastAsia"/>
          <w:color w:val="060607"/>
          <w:spacing w:val="8"/>
          <w:sz w:val="24"/>
          <w:shd w:val="clear" w:color="auto" w:fill="FFFFFF"/>
          <w:lang w:val="en-US" w:eastAsia="zh-CN"/>
        </w:rPr>
        <w:t>的电子合同</w:t>
      </w:r>
      <w:r>
        <w:rPr>
          <w:rFonts w:asciiTheme="minorEastAsia" w:hAnsiTheme="minorEastAsia"/>
          <w:color w:val="060607"/>
          <w:spacing w:val="8"/>
          <w:sz w:val="24"/>
          <w:shd w:val="clear" w:color="auto" w:fill="FFFFFF"/>
        </w:rPr>
        <w:t>系统”的运行需要一定的软硬件配置</w:t>
      </w:r>
      <w:r>
        <w:rPr>
          <w:rFonts w:hint="eastAsia" w:asciiTheme="minorEastAsia" w:hAnsiTheme="minorEastAsia" w:cstheme="minorEastAsia"/>
          <w:sz w:val="24"/>
        </w:rPr>
        <w:t>，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为了确保管理系统能够稳定运行，我们对硬件配置有一定的要求。以下是系统所需的硬件配置：</w:t>
      </w:r>
    </w:p>
    <w:p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处理器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：建议使用AMD Ryzen 7 4800H with Radeon Graphics或更高级别的处理器，以保证系统处理能力。</w:t>
      </w:r>
    </w:p>
    <w:p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内存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：至少8GB RAM，推荐16GB或以上，以满足多任务处理和数据存储的需求。</w:t>
      </w:r>
    </w:p>
    <w:p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存储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：至少256GB的固态硬盘（SSD），推荐使用更大容量的存储设备，以便存储更多的数据和日志信息。</w:t>
      </w:r>
    </w:p>
    <w:p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网络设备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：千兆以太网卡或更高级别的网络接口，确保网络通信的稳定性和速度。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sz w:val="24"/>
          <w:szCs w:val="32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  <w:bidi w:val="0"/>
        <w:spacing w:line="360" w:lineRule="auto"/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系统配置</w:t>
      </w:r>
      <w:bookmarkEnd w:id="4"/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5" w:name="_Toc18794"/>
      <w:r>
        <w:rPr>
          <w:rFonts w:hint="eastAsia"/>
          <w:lang w:val="en-US" w:eastAsia="zh-CN"/>
        </w:rPr>
        <w:t>2.1 系统安装</w:t>
      </w:r>
      <w:bookmarkEnd w:id="5"/>
    </w:p>
    <w:p>
      <w:pPr>
        <w:pStyle w:val="14"/>
        <w:widowControl/>
        <w:shd w:val="clear" w:color="auto" w:fill="FFFFFF"/>
        <w:spacing w:line="360" w:lineRule="auto"/>
        <w:ind w:left="0" w:leftChars="0" w:firstLine="257" w:firstLineChars="100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hint="eastAsia" w:cs="宋体" w:asciiTheme="minorEastAsia" w:hAnsiTheme="minorEastAsia"/>
          <w:b/>
          <w:bCs/>
          <w:color w:val="060607"/>
          <w:spacing w:val="8"/>
          <w:kern w:val="0"/>
          <w:sz w:val="24"/>
        </w:rPr>
        <w:t>2.1.1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系统安装是用户使用“基于区块链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  <w:lang w:val="en-US" w:eastAsia="zh-CN"/>
        </w:rPr>
        <w:t>的电子合同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系统”的第一步。安装步骤如下：</w:t>
      </w:r>
    </w:p>
    <w:p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下载安装包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：从官方网站下载系统的最新安装包。</w:t>
      </w:r>
    </w:p>
    <w:p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启动安装程序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：运行下载的安装程序，遵循安装向导的指引。</w:t>
      </w:r>
    </w:p>
    <w:p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选择安装路径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：选择系统安装的目录，建议使用默认路径。</w:t>
      </w:r>
    </w:p>
    <w:p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完成安装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：安装程序将自动完成所有必要的设置，点击“完成”结束安装流程。</w:t>
      </w:r>
    </w:p>
    <w:p>
      <w:pPr>
        <w:widowControl/>
        <w:shd w:val="clear" w:color="auto" w:fill="FFFFFF"/>
        <w:spacing w:line="360" w:lineRule="auto"/>
        <w:jc w:val="left"/>
        <w:rPr>
          <w:rFonts w:ascii="宋体" w:hAnsi="宋体" w:eastAsia="宋体" w:cs="宋体"/>
          <w:color w:val="060607"/>
          <w:spacing w:val="8"/>
          <w:kern w:val="0"/>
          <w:sz w:val="24"/>
        </w:rPr>
      </w:pPr>
      <w:r>
        <w:rPr>
          <w:rFonts w:hint="eastAsia" w:ascii="宋体" w:hAnsi="宋体" w:eastAsia="宋体" w:cs="宋体"/>
          <w:b/>
          <w:bCs/>
          <w:color w:val="060607"/>
          <w:spacing w:val="8"/>
          <w:kern w:val="0"/>
          <w:sz w:val="24"/>
        </w:rPr>
        <w:t>2.1.2</w:t>
      </w:r>
      <w:r>
        <w:rPr>
          <w:rFonts w:ascii="宋体" w:hAnsi="宋体" w:eastAsia="宋体" w:cs="宋体"/>
          <w:color w:val="060607"/>
          <w:spacing w:val="8"/>
          <w:kern w:val="0"/>
          <w:sz w:val="24"/>
        </w:rPr>
        <w:t>在开始安装“基于区块链</w:t>
      </w:r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的</w:t>
      </w:r>
      <w:r>
        <w:rPr>
          <w:rFonts w:hint="eastAsia" w:ascii="宋体" w:hAnsi="宋体" w:eastAsia="宋体" w:cs="宋体"/>
          <w:color w:val="060607"/>
          <w:spacing w:val="8"/>
          <w:kern w:val="0"/>
          <w:sz w:val="24"/>
          <w:lang w:val="en-US" w:eastAsia="zh-CN"/>
        </w:rPr>
        <w:t>电子合同</w:t>
      </w:r>
      <w:r>
        <w:rPr>
          <w:rFonts w:ascii="宋体" w:hAnsi="宋体" w:eastAsia="宋体" w:cs="宋体"/>
          <w:color w:val="060607"/>
          <w:spacing w:val="8"/>
          <w:kern w:val="0"/>
          <w:sz w:val="24"/>
        </w:rPr>
        <w:t>系统”之前，用户需要完成以下准备工作：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60607"/>
          <w:spacing w:val="8"/>
          <w:kern w:val="0"/>
          <w:sz w:val="24"/>
        </w:rPr>
      </w:pPr>
      <w:r>
        <w:rPr>
          <w:rFonts w:ascii="宋体" w:hAnsi="宋体" w:eastAsia="宋体" w:cs="宋体"/>
          <w:b/>
          <w:bCs/>
          <w:color w:val="060607"/>
          <w:spacing w:val="8"/>
          <w:kern w:val="0"/>
          <w:sz w:val="24"/>
        </w:rPr>
        <w:t>数据备份</w:t>
      </w:r>
      <w:r>
        <w:rPr>
          <w:rFonts w:ascii="宋体" w:hAnsi="宋体" w:eastAsia="宋体" w:cs="宋体"/>
          <w:color w:val="060607"/>
          <w:spacing w:val="8"/>
          <w:kern w:val="0"/>
          <w:sz w:val="24"/>
        </w:rPr>
        <w:t>：在安装前，确保对现有数据进行备份，以防万一安装过程中出现数据丢失。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60607"/>
          <w:spacing w:val="8"/>
          <w:kern w:val="0"/>
          <w:sz w:val="24"/>
        </w:rPr>
      </w:pPr>
      <w:r>
        <w:rPr>
          <w:rFonts w:ascii="宋体" w:hAnsi="宋体" w:eastAsia="宋体" w:cs="宋体"/>
          <w:b/>
          <w:bCs/>
          <w:color w:val="060607"/>
          <w:spacing w:val="8"/>
          <w:kern w:val="0"/>
          <w:sz w:val="24"/>
        </w:rPr>
        <w:t>系统检查</w:t>
      </w:r>
      <w:r>
        <w:rPr>
          <w:rFonts w:ascii="宋体" w:hAnsi="宋体" w:eastAsia="宋体" w:cs="宋体"/>
          <w:color w:val="060607"/>
          <w:spacing w:val="8"/>
          <w:kern w:val="0"/>
          <w:sz w:val="24"/>
        </w:rPr>
        <w:t>：检查系统是否满足第二章所述的硬件和软件要求。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60607"/>
          <w:spacing w:val="8"/>
          <w:kern w:val="0"/>
          <w:sz w:val="24"/>
        </w:rPr>
      </w:pPr>
      <w:r>
        <w:rPr>
          <w:rFonts w:ascii="宋体" w:hAnsi="宋体" w:eastAsia="宋体" w:cs="宋体"/>
          <w:b/>
          <w:bCs/>
          <w:color w:val="060607"/>
          <w:spacing w:val="8"/>
          <w:kern w:val="0"/>
          <w:sz w:val="24"/>
        </w:rPr>
        <w:t>关闭防火墙</w:t>
      </w:r>
      <w:r>
        <w:rPr>
          <w:rFonts w:ascii="宋体" w:hAnsi="宋体" w:eastAsia="宋体" w:cs="宋体"/>
          <w:color w:val="060607"/>
          <w:spacing w:val="8"/>
          <w:kern w:val="0"/>
          <w:sz w:val="24"/>
        </w:rPr>
        <w:t>：在安装过程中，可能需要暂时关闭防火墙或配置防火墙规则，以允许所需的网络通信。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60607"/>
          <w:spacing w:val="8"/>
          <w:kern w:val="0"/>
          <w:sz w:val="24"/>
        </w:rPr>
      </w:pPr>
      <w:r>
        <w:rPr>
          <w:rFonts w:hint="eastAsia" w:ascii="宋体" w:hAnsi="宋体" w:eastAsia="宋体" w:cs="宋体"/>
          <w:b/>
          <w:bCs/>
          <w:color w:val="060607"/>
          <w:spacing w:val="8"/>
          <w:kern w:val="0"/>
          <w:sz w:val="24"/>
        </w:rPr>
        <w:t>环境配置：</w:t>
      </w:r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提前安装下载系统所需的Java、NodeJs、NPM等，配置运行相关的环境变量。</w:t>
      </w:r>
    </w:p>
    <w:p>
      <w:pPr>
        <w:widowControl/>
        <w:shd w:val="clear" w:color="auto" w:fill="FFFFFF"/>
        <w:spacing w:line="360" w:lineRule="auto"/>
        <w:jc w:val="left"/>
        <w:rPr>
          <w:rFonts w:ascii="Helvetica" w:hAnsi="Helvetica" w:eastAsia="宋体" w:cs="宋体"/>
          <w:color w:val="060607"/>
          <w:spacing w:val="8"/>
          <w:kern w:val="0"/>
          <w:sz w:val="24"/>
        </w:rPr>
      </w:pPr>
      <w:r>
        <w:rPr>
          <w:rFonts w:hint="eastAsia" w:ascii="宋体" w:hAnsi="宋体" w:eastAsia="宋体" w:cs="宋体"/>
          <w:b/>
          <w:bCs/>
          <w:color w:val="060607"/>
          <w:spacing w:val="8"/>
          <w:kern w:val="0"/>
          <w:sz w:val="24"/>
        </w:rPr>
        <w:t>2.1.3</w:t>
      </w:r>
      <w:r>
        <w:rPr>
          <w:rFonts w:ascii="Helvetica" w:hAnsi="Helvetica" w:eastAsia="宋体" w:cs="宋体"/>
          <w:color w:val="060607"/>
          <w:spacing w:val="8"/>
          <w:kern w:val="0"/>
          <w:sz w:val="24"/>
        </w:rPr>
        <w:t>安装过程中，用户需要具备以下权限和访问要求：</w:t>
      </w:r>
    </w:p>
    <w:p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Helvetica" w:hAnsi="Helvetica" w:eastAsia="宋体" w:cs="宋体"/>
          <w:color w:val="060607"/>
          <w:spacing w:val="8"/>
          <w:kern w:val="0"/>
          <w:sz w:val="24"/>
        </w:rPr>
      </w:pPr>
      <w:r>
        <w:rPr>
          <w:rFonts w:ascii="Helvetica" w:hAnsi="Helvetica" w:eastAsia="宋体" w:cs="宋体"/>
          <w:b/>
          <w:bCs/>
          <w:color w:val="060607"/>
          <w:spacing w:val="8"/>
          <w:kern w:val="0"/>
          <w:sz w:val="24"/>
        </w:rPr>
        <w:t>系统管理员权限</w:t>
      </w:r>
      <w:r>
        <w:rPr>
          <w:rFonts w:ascii="Helvetica" w:hAnsi="Helvetica" w:eastAsia="宋体" w:cs="宋体"/>
          <w:color w:val="060607"/>
          <w:spacing w:val="8"/>
          <w:kern w:val="0"/>
          <w:sz w:val="24"/>
        </w:rPr>
        <w:t>：安装过程中可能需要执行系统级别的配置和安装操作，因此需要具备相应的管理员权限。</w:t>
      </w:r>
    </w:p>
    <w:p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ascii="Helvetica" w:hAnsi="Helvetica" w:eastAsia="宋体" w:cs="宋体"/>
          <w:color w:val="060607"/>
          <w:spacing w:val="8"/>
          <w:kern w:val="0"/>
          <w:sz w:val="24"/>
        </w:rPr>
      </w:pPr>
      <w:r>
        <w:rPr>
          <w:rFonts w:ascii="Helvetica" w:hAnsi="Helvetica" w:eastAsia="宋体" w:cs="宋体"/>
          <w:b/>
          <w:bCs/>
          <w:color w:val="060607"/>
          <w:spacing w:val="8"/>
          <w:kern w:val="0"/>
          <w:sz w:val="24"/>
        </w:rPr>
        <w:t>数据库访问权限</w:t>
      </w:r>
      <w:r>
        <w:rPr>
          <w:rFonts w:ascii="Helvetica" w:hAnsi="Helvetica" w:eastAsia="宋体" w:cs="宋体"/>
          <w:color w:val="060607"/>
          <w:spacing w:val="8"/>
          <w:kern w:val="0"/>
          <w:sz w:val="24"/>
        </w:rPr>
        <w:t>：需要有权限访问和配置数据库服务器，以便安装和设置数据库。</w:t>
      </w:r>
    </w:p>
    <w:p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ascii="Helvetica" w:hAnsi="Helvetica" w:eastAsia="宋体" w:cs="宋体"/>
          <w:color w:val="060607"/>
          <w:spacing w:val="8"/>
          <w:kern w:val="0"/>
          <w:sz w:val="24"/>
        </w:rPr>
      </w:pPr>
      <w:r>
        <w:rPr>
          <w:rFonts w:ascii="Helvetica" w:hAnsi="Helvetica" w:eastAsia="宋体" w:cs="宋体"/>
          <w:b/>
          <w:bCs/>
          <w:color w:val="060607"/>
          <w:spacing w:val="8"/>
          <w:kern w:val="0"/>
          <w:sz w:val="24"/>
        </w:rPr>
        <w:t>网络访问权限</w:t>
      </w:r>
      <w:r>
        <w:rPr>
          <w:rFonts w:ascii="Helvetica" w:hAnsi="Helvetica" w:eastAsia="宋体" w:cs="宋体"/>
          <w:color w:val="060607"/>
          <w:spacing w:val="8"/>
          <w:kern w:val="0"/>
          <w:sz w:val="24"/>
        </w:rPr>
        <w:t>：需要能够访问区块链网络和内部网络，确保系统能够正常通信。</w:t>
      </w:r>
    </w:p>
    <w:p>
      <w:pPr>
        <w:pStyle w:val="2"/>
        <w:spacing w:line="360" w:lineRule="auto"/>
        <w:rPr>
          <w:rFonts w:hint="eastAsia" w:asciiTheme="minorEastAsia" w:hAnsiTheme="minorEastAsia"/>
          <w:sz w:val="24"/>
        </w:rPr>
      </w:pPr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</w:t>
      </w:r>
      <w:bookmarkStart w:id="6" w:name="_Toc32675"/>
      <w:r>
        <w:rPr>
          <w:rFonts w:hint="eastAsia" w:asciiTheme="minorEastAsia" w:hAnsiTheme="minorEastAsia"/>
          <w:sz w:val="24"/>
        </w:rPr>
        <w:t>安装步骤</w:t>
      </w:r>
      <w:bookmarkEnd w:id="6"/>
    </w:p>
    <w:p>
      <w:pPr>
        <w:pStyle w:val="3"/>
        <w:spacing w:line="360" w:lineRule="auto"/>
        <w:rPr>
          <w:rFonts w:asciiTheme="minorEastAsia" w:hAnsiTheme="minorEastAsia" w:eastAsiaTheme="minorEastAsia"/>
          <w:sz w:val="24"/>
        </w:rPr>
      </w:pPr>
      <w:bookmarkStart w:id="7" w:name="_Toc32267"/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2.1.4.1</w:t>
      </w:r>
      <w:r>
        <w:rPr>
          <w:rFonts w:hint="eastAsia" w:asciiTheme="minorEastAsia" w:hAnsiTheme="minorEastAsia" w:eastAsiaTheme="minorEastAsia"/>
          <w:sz w:val="24"/>
        </w:rPr>
        <w:t>步骤一</w:t>
      </w:r>
      <w:bookmarkEnd w:id="7"/>
    </w:p>
    <w:p>
      <w:pPr>
        <w:widowControl/>
        <w:shd w:val="clear" w:color="auto" w:fill="FFFFFF"/>
        <w:spacing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在本步骤中，用户需要完成以下工作：</w:t>
      </w:r>
    </w:p>
    <w:p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确认系统满足硬件和软件要求。</w:t>
      </w:r>
    </w:p>
    <w:p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备份现有数据。</w:t>
      </w:r>
    </w:p>
    <w:p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关闭或配置防火墙规则。</w:t>
      </w:r>
    </w:p>
    <w:p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提前安装下载系统所需的软件工具、配置运行相关的环境变量等。</w:t>
      </w:r>
    </w:p>
    <w:p>
      <w:pPr>
        <w:pStyle w:val="3"/>
        <w:spacing w:line="360" w:lineRule="auto"/>
        <w:rPr>
          <w:rFonts w:asciiTheme="minorEastAsia" w:hAnsiTheme="minorEastAsia" w:eastAsiaTheme="minorEastAsia"/>
          <w:sz w:val="24"/>
        </w:rPr>
      </w:pPr>
      <w:bookmarkStart w:id="8" w:name="_Toc28826"/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2.1.4.</w:t>
      </w:r>
      <w:r>
        <w:rPr>
          <w:rFonts w:hint="eastAsia" w:asciiTheme="minorEastAsia" w:hAnsiTheme="minorEastAsia" w:eastAsiaTheme="minorEastAsia"/>
          <w:sz w:val="24"/>
        </w:rPr>
        <w:t>2步骤二</w:t>
      </w:r>
      <w:bookmarkEnd w:id="8"/>
    </w:p>
    <w:p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从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我方途径获取系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统安装包。</w:t>
      </w:r>
    </w:p>
    <w:p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解压安装包到指定的目录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，各级目录不能出现中文等非法字符。</w:t>
      </w:r>
    </w:p>
    <w:p>
      <w:pPr>
        <w:pStyle w:val="3"/>
        <w:spacing w:line="360" w:lineRule="auto"/>
        <w:rPr>
          <w:rFonts w:asciiTheme="minorEastAsia" w:hAnsiTheme="minorEastAsia" w:eastAsiaTheme="minorEastAsia"/>
          <w:sz w:val="24"/>
        </w:rPr>
      </w:pPr>
      <w:bookmarkStart w:id="9" w:name="_Toc28550"/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2.1.4.</w:t>
      </w:r>
      <w:r>
        <w:rPr>
          <w:rFonts w:hint="eastAsia" w:asciiTheme="minorEastAsia" w:hAnsiTheme="minorEastAsia" w:eastAsiaTheme="minorEastAsia"/>
          <w:sz w:val="24"/>
        </w:rPr>
        <w:t>3步骤三</w:t>
      </w:r>
      <w:bookmarkEnd w:id="9"/>
    </w:p>
    <w:p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安装所需的软件依赖，如数据库、编程语言环境等。</w:t>
      </w:r>
    </w:p>
    <w:p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确保所有依赖都已正确安装并更新到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规定所需的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版本。</w:t>
      </w:r>
    </w:p>
    <w:p>
      <w:pPr>
        <w:pStyle w:val="3"/>
        <w:spacing w:line="360" w:lineRule="auto"/>
        <w:rPr>
          <w:rFonts w:asciiTheme="minorEastAsia" w:hAnsiTheme="minorEastAsia" w:eastAsiaTheme="minorEastAsia"/>
          <w:sz w:val="24"/>
        </w:rPr>
      </w:pPr>
      <w:bookmarkStart w:id="10" w:name="_Toc20259"/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2.1.4.</w:t>
      </w:r>
      <w:r>
        <w:rPr>
          <w:rFonts w:hint="eastAsia" w:asciiTheme="minorEastAsia" w:hAnsiTheme="minorEastAsia" w:eastAsiaTheme="minorEastAsia"/>
          <w:sz w:val="24"/>
        </w:rPr>
        <w:t>4步骤四</w:t>
      </w:r>
      <w:bookmarkEnd w:id="10"/>
    </w:p>
    <w:p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根据安装手册的指导，配置系统参数，包括数据库连接、网络设置等。</w:t>
      </w:r>
    </w:p>
    <w:p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确保所有配置项都已正确设置。</w:t>
      </w:r>
    </w:p>
    <w:p>
      <w:pPr>
        <w:pStyle w:val="3"/>
        <w:spacing w:line="360" w:lineRule="auto"/>
        <w:rPr>
          <w:rFonts w:asciiTheme="minorEastAsia" w:hAnsiTheme="minorEastAsia" w:eastAsiaTheme="minorEastAsia"/>
          <w:sz w:val="24"/>
        </w:rPr>
      </w:pPr>
      <w:bookmarkStart w:id="11" w:name="_Toc15001"/>
      <w:r>
        <w:rPr>
          <w:rFonts w:hint="eastAsia" w:ascii="宋体" w:hAnsi="宋体" w:eastAsia="宋体" w:cs="宋体"/>
          <w:color w:val="060607"/>
          <w:spacing w:val="8"/>
          <w:kern w:val="0"/>
          <w:sz w:val="24"/>
        </w:rPr>
        <w:t>2.1.4.</w:t>
      </w:r>
      <w:r>
        <w:rPr>
          <w:rFonts w:hint="eastAsia" w:asciiTheme="minorEastAsia" w:hAnsiTheme="minorEastAsia" w:eastAsiaTheme="minorEastAsia"/>
          <w:sz w:val="24"/>
        </w:rPr>
        <w:t>5步骤五</w:t>
      </w:r>
      <w:bookmarkEnd w:id="11"/>
    </w:p>
    <w:p>
      <w:pPr>
        <w:pStyle w:val="14"/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ind w:firstLineChars="0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执行安装脚本或程序，开始安装过程。</w:t>
      </w:r>
    </w:p>
    <w:p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监控安装进度，确保安装过程中没有错误发生。</w:t>
      </w:r>
    </w:p>
    <w:p>
      <w:pPr>
        <w:pStyle w:val="3"/>
        <w:shd w:val="clear" w:color="auto" w:fill="FFFFFF"/>
        <w:spacing w:line="360" w:lineRule="auto"/>
        <w:rPr>
          <w:rFonts w:hint="eastAsia" w:asciiTheme="minorEastAsia" w:hAnsiTheme="minorEastAsia"/>
          <w:color w:val="060607"/>
          <w:spacing w:val="8"/>
          <w:sz w:val="24"/>
        </w:rPr>
      </w:pPr>
      <w:r>
        <w:rPr>
          <w:rFonts w:hint="eastAsia" w:asciiTheme="minorEastAsia" w:hAnsiTheme="minorEastAsia" w:eastAsiaTheme="minorEastAsia"/>
          <w:color w:val="060607"/>
          <w:spacing w:val="8"/>
          <w:sz w:val="24"/>
        </w:rPr>
        <w:t>2．1.5</w:t>
      </w:r>
      <w:r>
        <w:rPr>
          <w:rFonts w:asciiTheme="minorEastAsia" w:hAnsiTheme="minorEastAsia" w:eastAsiaTheme="minorEastAsia"/>
          <w:color w:val="060607"/>
          <w:spacing w:val="8"/>
          <w:sz w:val="24"/>
        </w:rPr>
        <w:t>启动服务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12" w:name="_Toc15633"/>
      <w:r>
        <w:rPr>
          <w:rFonts w:hint="eastAsia"/>
          <w:lang w:val="en-US" w:eastAsia="zh-CN"/>
        </w:rPr>
        <w:t>2.2 参数配置</w:t>
      </w:r>
      <w:bookmarkEnd w:id="12"/>
    </w:p>
    <w:p>
      <w:pPr>
        <w:pStyle w:val="7"/>
        <w:shd w:val="clear" w:color="auto" w:fill="FFFFFF"/>
        <w:spacing w:beforeAutospacing="0" w:afterAutospacing="0" w:line="360" w:lineRule="auto"/>
        <w:ind w:firstLine="512" w:firstLineChars="200"/>
        <w:rPr>
          <w:rFonts w:ascii="Helvetica" w:hAnsi="Helvetica"/>
          <w:color w:val="060607"/>
          <w:spacing w:val="8"/>
        </w:rPr>
      </w:pPr>
      <w:r>
        <w:rPr>
          <w:rFonts w:ascii="Helvetica" w:hAnsi="Helvetica"/>
          <w:color w:val="060607"/>
          <w:spacing w:val="8"/>
        </w:rPr>
        <w:t>本节将提供关于配置文件的详细说明，包括各个配置项的作用和设置方法。用户需要根据实际需求和环境，对配置文件进行适当的调整。</w:t>
      </w:r>
    </w:p>
    <w:p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操作系统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Windows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  <w:lang w:val="en-US" w:eastAsia="zh-CN"/>
        </w:rPr>
        <w:t>系统</w:t>
      </w:r>
    </w:p>
    <w:p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数据库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：MySQL 8.0或更高版本</w:t>
      </w:r>
    </w:p>
    <w:p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编程语言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：Node.js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 xml:space="preserve"> 16.20.2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版本，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以及NPM 8.15.0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用于后端服务的运行。</w:t>
      </w:r>
    </w:p>
    <w:p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left"/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</w:pPr>
      <w:r>
        <w:rPr>
          <w:rFonts w:cs="宋体" w:asciiTheme="minorEastAsia" w:hAnsiTheme="minorEastAsia"/>
          <w:b/>
          <w:bCs/>
          <w:color w:val="060607"/>
          <w:spacing w:val="8"/>
          <w:kern w:val="0"/>
          <w:sz w:val="24"/>
        </w:rPr>
        <w:t>区块链平台</w:t>
      </w:r>
      <w:r>
        <w:rPr>
          <w:rFonts w:cs="宋体" w:asciiTheme="minorEastAsia" w:hAnsiTheme="minorEastAsia"/>
          <w:color w:val="060607"/>
          <w:spacing w:val="8"/>
          <w:kern w:val="0"/>
          <w:sz w:val="24"/>
        </w:rPr>
        <w:t>：</w:t>
      </w:r>
      <w:r>
        <w:rPr>
          <w:rFonts w:hint="eastAsia" w:cs="宋体" w:asciiTheme="minorEastAsia" w:hAnsiTheme="minorEastAsia"/>
          <w:color w:val="060607"/>
          <w:spacing w:val="8"/>
          <w:kern w:val="0"/>
          <w:sz w:val="24"/>
        </w:rPr>
        <w:t>Geth、MateMask、Remix Solidity语言工具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</w:p>
    <w:p>
      <w:pPr>
        <w:pStyle w:val="2"/>
        <w:numPr>
          <w:ilvl w:val="0"/>
          <w:numId w:val="3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13" w:name="_Toc11354"/>
      <w:r>
        <w:rPr>
          <w:rFonts w:hint="eastAsia"/>
          <w:lang w:val="en-US" w:eastAsia="zh-CN"/>
        </w:rPr>
        <w:t>系统综述</w:t>
      </w:r>
      <w:bookmarkEnd w:id="13"/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bookmarkStart w:id="14" w:name="_Toc26673"/>
      <w:r>
        <w:rPr>
          <w:rFonts w:hint="eastAsia"/>
          <w:lang w:val="en-US" w:eastAsia="zh-CN"/>
        </w:rPr>
        <w:t>3.1 系统简介</w:t>
      </w:r>
      <w:bookmarkEnd w:id="14"/>
    </w:p>
    <w:p>
      <w:pPr>
        <w:spacing w:line="360" w:lineRule="auto"/>
        <w:ind w:firstLine="480" w:firstLineChars="200"/>
        <w:jc w:val="left"/>
        <w:rPr>
          <w:rFonts w:hint="eastAsia" w:asciiTheme="minorEastAsia" w:hAnsiTheme="minorEastAsia" w:cstheme="minorEastAsia"/>
          <w:sz w:val="24"/>
          <w:szCs w:val="32"/>
        </w:rPr>
      </w:pPr>
      <w:bookmarkStart w:id="15" w:name="_Toc7751"/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基于区块链的电子合同系统是一个安全、高效、不可篡改的合同管理平台，利用区块链技术确保合同的真实性、完整性和保密性。</w:t>
      </w:r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3.2系统流程介绍</w:t>
      </w:r>
      <w:bookmarkEnd w:id="15"/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eastAsia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访问系统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在浏览器中输入系统网址。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</w:pPr>
      <w:r>
        <w:rPr>
          <w:rStyle w:val="10"/>
          <w:rFonts w:hint="eastAsia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、注册：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720" w:right="0" w:hanging="36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点击“注册”按钮。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720" w:right="0" w:hanging="36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填写必要信息，如用户名、密码、邮箱等。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720" w:right="0" w:hanging="36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阅读并同意服务条款。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720" w:right="0" w:hanging="360"/>
      </w:pP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点击“注册”完成操作。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eastAsia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三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、登录：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输入用户名和密码。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点击“登录”按钮。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left="360" w:leftChars="0" w:right="0" w:rightChars="0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四、创建电子合同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点击“创建合同”按钮。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选择合同模板（如销售合同、租赁合同等）或自定义合同内容。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3.</w:t>
      </w:r>
      <w: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  <w:t>填写合同相关信息，如合同双方的名称、地址、联系方式等。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例如：甲方为[公司名称]，地址为[详细地址]，联系电话为[电话号码]。详细描述合同条款和条件。包括合同的履行期限、违约责任、争议解决方式等。上传相关附件（如有），如产品清单、资质证明等。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bidi w:val="0"/>
        <w:spacing w:before="180" w:beforeAutospacing="0" w:after="0" w:afterAutospacing="0" w:line="360" w:lineRule="auto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C1F23"/>
          <w:spacing w:val="0"/>
          <w:kern w:val="0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bidi w:val="0"/>
        <w:spacing w:before="180" w:beforeAutospacing="0" w:after="0" w:afterAutospacing="0" w:line="360" w:lineRule="auto"/>
        <w:ind w:left="0" w:right="0" w:firstLine="0"/>
        <w:jc w:val="lef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五、签署电子合同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合同创建完成后，系统将自动通知合同相关方。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相关方登录系统，查看待签署的合同。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3.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确认合同内容无误后，使用数字证书或电子签名进行签署。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注：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电子签名可以通过手写板</w: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的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方式生成。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 w:firstLine="480" w:firstLineChars="20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bidi w:val="0"/>
        <w:spacing w:before="180" w:beforeAutospacing="0" w:after="0" w:afterAutospacing="0" w:line="360" w:lineRule="auto"/>
        <w:ind w:left="0" w:right="0" w:firstLine="0"/>
        <w:jc w:val="left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六、合同存储与查询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签署完成的合同将自动存储在区块链中。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用户可以通过输入合同编号、合同名称等关键词进行查询。</w:t>
      </w:r>
    </w:p>
    <w:p>
      <w:pPr>
        <w:keepNext w:val="0"/>
        <w:keepLines w:val="0"/>
        <w:widowControl/>
        <w:suppressLineNumbers w:val="0"/>
        <w:spacing w:before="180" w:beforeAutospacing="0" w:after="0" w:afterAutospacing="0" w:line="360" w:lineRule="auto"/>
        <w:ind w:left="0" w:right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bidi w:val="0"/>
        <w:spacing w:before="180" w:beforeAutospacing="0" w:after="0" w:afterAutospacing="0" w:line="360" w:lineRule="auto"/>
        <w:ind w:left="0" w:right="0" w:firstLine="0"/>
        <w:jc w:val="left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七、合同验证与追溯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任何时候，用户都可以对合同的真实性和完整性进行验证。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系统提供合同的追溯功能，用户可以查看合同的签署历史和修改记录。</w:t>
      </w:r>
    </w:p>
    <w:p>
      <w:pPr>
        <w:keepNext w:val="0"/>
        <w:keepLines w:val="0"/>
        <w:widowControl/>
        <w:suppressLineNumbers w:val="0"/>
        <w:spacing w:before="180" w:beforeAutospacing="0" w:after="0" w:afterAutospacing="0" w:line="360" w:lineRule="auto"/>
        <w:ind w:left="0" w:right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bidi w:val="0"/>
        <w:spacing w:before="180" w:beforeAutospacing="0" w:after="0" w:afterAutospacing="0" w:line="360" w:lineRule="auto"/>
        <w:ind w:left="0" w:right="0" w:firstLine="0"/>
        <w:jc w:val="left"/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八、安全与隐私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1.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系统采用严格的加密技术，保障用户数据的安全。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2.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用户应妥善保管自己的登录信息，避免泄露。</w:t>
      </w:r>
    </w:p>
    <w:p>
      <w:pPr>
        <w:keepNext w:val="0"/>
        <w:keepLines w:val="0"/>
        <w:widowControl/>
        <w:suppressLineNumbers w:val="0"/>
        <w:spacing w:before="180" w:beforeAutospacing="0" w:after="0" w:afterAutospacing="0" w:line="360" w:lineRule="auto"/>
        <w:ind w:left="0" w:right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="Segoe UI" w:hAnsi="Segoe UI" w:eastAsia="Segoe UI" w:cs="Segoe UI"/>
          <w:i w:val="0"/>
          <w:iCs w:val="0"/>
          <w:caps w:val="0"/>
          <w:color w:val="1C1F23"/>
          <w:spacing w:val="0"/>
          <w:kern w:val="0"/>
          <w:sz w:val="27"/>
          <w:szCs w:val="27"/>
          <w:shd w:val="clear" w:fill="FFFFFF"/>
          <w:lang w:val="en-US" w:eastAsia="zh-CN" w:bidi="ar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1C1F23"/>
          <w:spacing w:val="0"/>
          <w:sz w:val="27"/>
          <w:szCs w:val="27"/>
          <w:shd w:val="clear" w:fill="FFFFFF"/>
          <w:lang w:val="en-US" w:eastAsia="zh-CN"/>
        </w:rPr>
        <w:t>九、技术支持与服务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如在使用过程中遇到问题，请联系我们的技术支持团队，联系电话：[电话号码]，邮箱：[邮箱地址]。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="Segoe UI" w:hAnsi="Segoe UI" w:eastAsia="Segoe UI" w:cs="Segoe UI"/>
          <w:i w:val="0"/>
          <w:iCs w:val="0"/>
          <w:caps w:val="0"/>
          <w:color w:val="1C1F23"/>
          <w:spacing w:val="0"/>
          <w:sz w:val="27"/>
          <w:szCs w:val="27"/>
        </w:rPr>
      </w:pP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请注意，以上操作手册仅供参考，具体功能和操作可能会根据系统的更新和优化有所变化。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3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bookmarkStart w:id="16" w:name="_Toc27430"/>
      <w:r>
        <w:rPr>
          <w:rFonts w:hint="eastAsia"/>
          <w:lang w:val="en-US" w:eastAsia="zh-CN"/>
        </w:rPr>
        <w:t>操作说明</w:t>
      </w:r>
      <w:bookmarkEnd w:id="16"/>
    </w:p>
    <w:p>
      <w:pPr>
        <w:pStyle w:val="3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4.1功能一</w:t>
      </w:r>
    </w:p>
    <w:p>
      <w:pPr>
        <w:pStyle w:val="4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用户登录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4.1.1功能描述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在首页中登录输入用户名和密码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803525"/>
            <wp:effectExtent l="0" t="0" r="12700" b="15875"/>
            <wp:docPr id="7" name="图片 7" descr="05f85b10fb53fb6da134f158d0893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5f85b10fb53fb6da134f158d08937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4.1.3操作方法</w:t>
      </w:r>
    </w:p>
    <w:p>
      <w:pPr>
        <w:pStyle w:val="3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bookmarkStart w:id="17" w:name="_Toc29524"/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输入账号密码后，连接metamask点击下一步即可登录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4.2功能二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用户注册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4.2.1功能描述</w:t>
      </w:r>
    </w:p>
    <w:p>
      <w:pPr>
        <w:pStyle w:val="4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可以注册新用户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386330"/>
            <wp:effectExtent l="0" t="0" r="15240" b="13970"/>
            <wp:docPr id="10" name="图片 10" descr="b340eee1d92c7f4ea60c7536d4b21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340eee1d92c7f4ea60c7536d4b21b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4.2.3操作方法</w:t>
      </w:r>
    </w:p>
    <w:p>
      <w:pP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首页中，点击注册，输入账号密码和邮箱，即可注册新用户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4.3功能三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重置密码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4.3.1功能描述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如果忘记密码可以重置密码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392045"/>
            <wp:effectExtent l="0" t="0" r="12700" b="8255"/>
            <wp:docPr id="12" name="图片 12" descr="d0a3034bd8aedbabc2575ae77e285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0a3034bd8aedbabc2575ae77e285d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4.3.3操作方法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首页中，点击忘记密码，输入账号和验证码，即可修改密码。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4.4功能</w:t>
      </w:r>
      <w:bookmarkEnd w:id="17"/>
      <w:r>
        <w:rPr>
          <w:rFonts w:hint="eastAsia"/>
          <w:lang w:val="en-US" w:eastAsia="zh-CN"/>
        </w:rPr>
        <w:t>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持有印章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18" w:name="_Toc6616"/>
      <w:r>
        <w:rPr>
          <w:rFonts w:hint="eastAsia"/>
          <w:lang w:val="en-US" w:eastAsia="zh-CN"/>
        </w:rPr>
        <w:t>4.4.1功能描述</w:t>
      </w:r>
      <w:bookmarkEnd w:id="18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180" w:beforeAutospacing="0" w:after="0" w:afterAutospacing="0" w:line="360" w:lineRule="auto"/>
        <w:ind w:right="0" w:rightChars="0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可以查看本人持有印章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19" w:name="_Toc1752"/>
      <w:r>
        <w:rPr>
          <w:rFonts w:hint="eastAsia"/>
          <w:lang w:val="en-US" w:eastAsia="zh-CN"/>
        </w:rPr>
        <w:t>4.4.2操作界面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959735"/>
            <wp:effectExtent l="0" t="0" r="12700" b="12065"/>
            <wp:docPr id="4" name="图片 4" descr="c999bcfc4b3a7388487dba6529e01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999bcfc4b3a7388487dba6529e01d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20" w:name="_Toc1313"/>
      <w:r>
        <w:rPr>
          <w:rFonts w:hint="eastAsia"/>
          <w:lang w:val="en-US" w:eastAsia="zh-CN"/>
        </w:rPr>
        <w:t>4.4.3操作方法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点击“印章管理”，可以查看“持有印章”。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bookmarkStart w:id="21" w:name="_Toc17817"/>
      <w:r>
        <w:rPr>
          <w:rFonts w:hint="eastAsia"/>
          <w:lang w:val="en-US" w:eastAsia="zh-CN"/>
        </w:rPr>
        <w:t>4.5功能</w:t>
      </w:r>
      <w:bookmarkEnd w:id="21"/>
      <w:r>
        <w:rPr>
          <w:rFonts w:hint="eastAsia"/>
          <w:lang w:val="en-US" w:eastAsia="zh-CN"/>
        </w:rPr>
        <w:t>五</w:t>
      </w:r>
    </w:p>
    <w:p>
      <w:pPr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上传印章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22" w:name="_Toc28835"/>
      <w:r>
        <w:rPr>
          <w:rFonts w:hint="eastAsia"/>
          <w:lang w:val="en-US" w:eastAsia="zh-CN"/>
        </w:rPr>
        <w:t>4.5.1功能描述</w:t>
      </w:r>
      <w:bookmarkEnd w:id="22"/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可以上传个人印章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23" w:name="_Toc3808"/>
      <w:r>
        <w:rPr>
          <w:rFonts w:hint="eastAsia"/>
          <w:lang w:val="en-US" w:eastAsia="zh-CN"/>
        </w:rPr>
        <w:t>4.5.2用户界面</w:t>
      </w:r>
      <w:bookmarkEnd w:id="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394585"/>
            <wp:effectExtent l="0" t="0" r="12700" b="5715"/>
            <wp:docPr id="5" name="图片 5" descr="393b6865d23b85ad420404338fc16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93b6865d23b85ad420404338fc163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bookmarkStart w:id="24" w:name="_Toc26631"/>
      <w:r>
        <w:rPr>
          <w:rFonts w:hint="eastAsia"/>
          <w:lang w:val="en-US" w:eastAsia="zh-CN"/>
        </w:rPr>
        <w:t>4.5.3操作方法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点击“印章管理”，点击“上传印章”。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4.6功能六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修改印章状态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可以修改印章状态，分为激活和停用两个状态。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383790"/>
            <wp:effectExtent l="0" t="0" r="12700" b="16510"/>
            <wp:docPr id="13" name="图片 13" descr="5f00f4ba106ea8364657f55928dac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f00f4ba106ea8364657f55928dacd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4.6.3操作方法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点击“印章管理”，点击“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编辑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，即可更改印章状态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4.7功能七</w:t>
      </w:r>
    </w:p>
    <w:p>
      <w:pPr>
        <w:pStyle w:val="4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合同模板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查看和使用合同模板，固定格式减少麻烦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400300"/>
            <wp:effectExtent l="0" t="0" r="12700" b="0"/>
            <wp:docPr id="16" name="图片 16" descr="00388e31af27b21d315c6af4dfe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0388e31af27b21d315c6af4dfe61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4.7.3操作方法</w:t>
      </w:r>
    </w:p>
    <w:p>
      <w:pP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合同管理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即可查看合同模板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4.8功能八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合同模板预览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预览合同模板，查看是否是自己所需要模板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959735"/>
            <wp:effectExtent l="0" t="0" r="12700" b="12065"/>
            <wp:docPr id="17" name="图片 17" descr="d33ad9d790c09d75e3a6e37909bfd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33ad9d790c09d75e3a6e37909bfd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4.8.3操作方法</w:t>
      </w:r>
    </w:p>
    <w:p>
      <w:pP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合同管理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点击“预览”，即可预览合同模板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4.9功能九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合同模板下载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下载合同模板，查看是否是自己所需要模板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959735"/>
            <wp:effectExtent l="0" t="0" r="12700" b="12065"/>
            <wp:docPr id="18" name="图片 18" descr="d33ad9d790c09d75e3a6e37909bfd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33ad9d790c09d75e3a6e37909bfd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4.9.3操作方法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合同管理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点击“下载”，即可下载合同模板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4.10功能十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溯源合同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查看并溯源合同，查看合同源头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402840"/>
            <wp:effectExtent l="0" t="0" r="12700" b="16510"/>
            <wp:docPr id="20" name="图片 20" descr="bbbd54fd3dc36677fa8772667ff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bbd54fd3dc36677fa8772667ff95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4.10.3操作方法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我的合同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点击“合同溯源”，即可溯源合同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4.11功能十一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合同的增删改查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4.11.1功能描述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对合同进行增删改查。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4.11.2操作界面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406015"/>
            <wp:effectExtent l="0" t="0" r="12700" b="13335"/>
            <wp:docPr id="22" name="图片 22" descr="cd2dabfb8b21c91790c3a49a244a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d2dabfb8b21c91790c3a49a244a18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150" cy="2414270"/>
            <wp:effectExtent l="0" t="0" r="12700" b="5080"/>
            <wp:docPr id="23" name="图片 23" descr="27a37bfbb05229fb3906fc6dfe482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7a37bfbb05229fb3906fc6dfe482a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150" cy="2400300"/>
            <wp:effectExtent l="0" t="0" r="12700" b="0"/>
            <wp:docPr id="24" name="图片 24" descr="0e1847b33ee87361ff14ba6846a9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0e1847b33ee87361ff14ba6846a919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4.11.3操作方法</w:t>
      </w:r>
    </w:p>
    <w:p>
      <w:pPr>
        <w:pStyle w:val="3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我的合同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其中有“新增”，“删除”，“修改”，“搜索”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。</w:t>
      </w: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功能十二</w:t>
      </w:r>
    </w:p>
    <w:p>
      <w:pPr>
        <w:pStyle w:val="4"/>
        <w:bidi w:val="0"/>
        <w:spacing w:line="360" w:lineRule="auto"/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处理合同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对合同进行处理。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376805"/>
            <wp:effectExtent l="0" t="0" r="3810" b="4445"/>
            <wp:docPr id="29" name="图片 29" descr="a9e66e5b6733b6c950c51f152db27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9e66e5b6733b6c950c51f152db27d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4.12.3操作方法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我的合同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点击“待处理合同”，即可对合同进行处理。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pStyle w:val="3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功能十三</w:t>
      </w:r>
    </w:p>
    <w:p>
      <w:pPr>
        <w:pStyle w:val="4"/>
        <w:bidi w:val="0"/>
        <w:spacing w:line="360" w:lineRule="auto"/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合同签字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4.13.1功能描述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对合同进行签字。</w:t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4.12.2操作界面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411095"/>
            <wp:effectExtent l="0" t="0" r="12700" b="8255"/>
            <wp:docPr id="31" name="图片 31" descr="f604983a8d21167c330894ee32dd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604983a8d21167c330894ee32dd6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407285"/>
            <wp:effectExtent l="0" t="0" r="8890" b="12065"/>
            <wp:docPr id="32" name="图片 32" descr="62b437fd9e3e6a04469ec78b332c4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2b437fd9e3e6a04469ec78b332c4e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4.12.3操作方法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我的合同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”，</w:t>
      </w: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点击“待处理合同”，即可对合同进行签字。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3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bookmarkStart w:id="25" w:name="_Toc19245"/>
      <w:r>
        <w:rPr>
          <w:rFonts w:hint="eastAsia"/>
          <w:lang w:val="en-US" w:eastAsia="zh-CN"/>
        </w:rPr>
        <w:t>附录：常见问题解答</w:t>
      </w:r>
      <w:bookmarkEnd w:id="25"/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1.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如何注册并登录电子合同系统？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答：首先，用户需要访问电子合同系统的官方网站或下载对应的移动应用程序。在注册过程中，用户需填写个人信息，并设置用户名和密码。注册成功后，用户可以使用用户名和密码登录系统。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2.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如何创建电子合同？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登录系统后，选择“创建新合同”按钮，根据系统提示填写合同的基本信息，如合同名称、合同类型、双方当事人信息等。然后，根据实际情况填写合同条款，并使用系统提供的模板或自定义模板。最后，进行电子签名并保存合同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3.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如何进行电子签名？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在电子合同创建完毕后，用户可以选择“签名”功能。系统将提供一个数字签名框，用户可以在其中签名。签名可以通过鼠标点击或触摸屏操作完成。签名后，系统会自动生成一个唯一的哈希值，确保签名的不可篡改性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4.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如何查询和查看电子合同？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答：用户可以在系统首页或合同列表中找到已创建或签署的电子合同。点击合同名称即可查看合同的详细内容，包括合同条款、签署状态等。此外，用户还可以下载合同的PDF版本进行离线查看。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6.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如何处理电子合同争议？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如果出现电子合同争议，用户可以首先尝试通过系统内置的争议解决机制进行调解。如果调解无效，用户可以选择通过法律途径解决争议。在这种情况下，用户可能需要提供合同副本、交易记录和其他相关证据来支持自己的主张。此外，用户还可以寻求专业法律人士的帮助来处理争议。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bookmarkStart w:id="26" w:name="_GoBack"/>
      <w:bookmarkEnd w:id="26"/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7.</w:t>
      </w: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如何确保电子合同的法律效力？</w:t>
      </w:r>
    </w:p>
    <w:p>
      <w:pP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cstheme="minorEastAsia"/>
          <w:b w:val="0"/>
          <w:bCs w:val="0"/>
          <w:kern w:val="2"/>
          <w:sz w:val="24"/>
          <w:szCs w:val="32"/>
          <w:lang w:val="en-US" w:eastAsia="zh-CN" w:bidi="ar-SA"/>
        </w:rPr>
        <w:t>答：为了确保电子合同的法律效力，用户应确保合同内容真实、准确，并符合相关法律法规的要求。此外，用户还应确保电子合同的签署过程符合法定要求，例如使用有效的电子签名和确保合同的可追溯性。在某些情况下，用户可能需要获得法律专家的指导来确保合同的合法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4"/>
          <w:szCs w:val="32"/>
          <w:lang w:val="en-US" w:eastAsia="zh-CN"/>
        </w:rPr>
      </w:pPr>
    </w:p>
    <w:p>
      <w:pPr>
        <w:spacing w:line="360" w:lineRule="auto"/>
      </w:pPr>
    </w:p>
    <w:sectPr>
      <w:footerReference r:id="rId5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0O3bcsAgAAV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PQa5aFrd5ZHqGj&#10;eN6ujgECtrpGUToleq3QbW1l+smI7fznvo16+hssH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vQ7dt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FD218E"/>
    <w:multiLevelType w:val="multilevel"/>
    <w:tmpl w:val="C5FD218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772EC03"/>
    <w:multiLevelType w:val="singleLevel"/>
    <w:tmpl w:val="C772EC03"/>
    <w:lvl w:ilvl="0" w:tentative="0">
      <w:start w:val="2"/>
      <w:numFmt w:val="chineseCounting"/>
      <w:suff w:val="space"/>
      <w:lvlText w:val="第%1章"/>
      <w:lvlJc w:val="left"/>
      <w:pPr>
        <w:ind w:left="0"/>
      </w:pPr>
      <w:rPr>
        <w:rFonts w:hint="eastAsia"/>
      </w:rPr>
    </w:lvl>
  </w:abstractNum>
  <w:abstractNum w:abstractNumId="2">
    <w:nsid w:val="00B7D24D"/>
    <w:multiLevelType w:val="singleLevel"/>
    <w:tmpl w:val="00B7D24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103209F4"/>
    <w:multiLevelType w:val="multilevel"/>
    <w:tmpl w:val="103209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4">
    <w:nsid w:val="16875E43"/>
    <w:multiLevelType w:val="multilevel"/>
    <w:tmpl w:val="16875E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5">
    <w:nsid w:val="29640BA7"/>
    <w:multiLevelType w:val="multilevel"/>
    <w:tmpl w:val="29640BA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6">
    <w:nsid w:val="59D05BD8"/>
    <w:multiLevelType w:val="multilevel"/>
    <w:tmpl w:val="59D05BD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7">
    <w:nsid w:val="5B3D086A"/>
    <w:multiLevelType w:val="multilevel"/>
    <w:tmpl w:val="5B3D08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5EAC35AC"/>
    <w:multiLevelType w:val="multilevel"/>
    <w:tmpl w:val="5EAC35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61856E16"/>
    <w:multiLevelType w:val="multilevel"/>
    <w:tmpl w:val="61856E1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67207E91"/>
    <w:multiLevelType w:val="multilevel"/>
    <w:tmpl w:val="67207E9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11">
    <w:nsid w:val="736D6757"/>
    <w:multiLevelType w:val="multilevel"/>
    <w:tmpl w:val="736D67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abstractNum w:abstractNumId="12">
    <w:nsid w:val="7E25BBC5"/>
    <w:multiLevelType w:val="multilevel"/>
    <w:tmpl w:val="7E25BB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7E9A2B24"/>
    <w:multiLevelType w:val="multilevel"/>
    <w:tmpl w:val="7E9A2B2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0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  <w:sz w:val="20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  <w:sz w:val="20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  <w:sz w:val="20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  <w:sz w:val="20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  <w:sz w:val="20"/>
      </w:r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8"/>
  </w:num>
  <w:num w:numId="5">
    <w:abstractNumId w:val="4"/>
  </w:num>
  <w:num w:numId="6">
    <w:abstractNumId w:val="6"/>
  </w:num>
  <w:num w:numId="7">
    <w:abstractNumId w:val="3"/>
  </w:num>
  <w:num w:numId="8">
    <w:abstractNumId w:val="10"/>
  </w:num>
  <w:num w:numId="9">
    <w:abstractNumId w:val="5"/>
  </w:num>
  <w:num w:numId="10">
    <w:abstractNumId w:val="11"/>
  </w:num>
  <w:num w:numId="11">
    <w:abstractNumId w:val="13"/>
  </w:num>
  <w:num w:numId="12">
    <w:abstractNumId w:val="7"/>
  </w:num>
  <w:num w:numId="13">
    <w:abstractNumId w:val="2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cyNjdhNDVlNWZmMmEwYTgzOTExOWYxM2Y0OGMwZjQifQ=="/>
  </w:docVars>
  <w:rsids>
    <w:rsidRoot w:val="00000000"/>
    <w:rsid w:val="23AA6D81"/>
    <w:rsid w:val="2B8D59D1"/>
    <w:rsid w:val="40B51316"/>
    <w:rsid w:val="4AD723D9"/>
    <w:rsid w:val="4F011801"/>
    <w:rsid w:val="54347AF4"/>
    <w:rsid w:val="5D77610C"/>
    <w:rsid w:val="6EE76D1B"/>
    <w:rsid w:val="72C06AEC"/>
    <w:rsid w:val="7E344D4A"/>
    <w:rsid w:val="7F826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styleId="14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3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2673</Words>
  <Characters>2868</Characters>
  <Lines>0</Lines>
  <Paragraphs>0</Paragraphs>
  <TotalTime>18</TotalTime>
  <ScaleCrop>false</ScaleCrop>
  <LinksUpToDate>false</LinksUpToDate>
  <CharactersWithSpaces>2947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2024-06-19T08:55:00Z</dcterms:created>
  <dc:creator>xf</dc:creator>
  <cp:lastModifiedBy>长河隐明月</cp:lastModifiedBy>
  <dcterms:modified xsi:type="dcterms:W3CDTF">2024-06-27T09:10:15Z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2C75232A691749D9B7E56473F93D726E_12</vt:lpwstr>
  </property>
</Properties>
</file>